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9BD60" w14:textId="71EB8992" w:rsidR="002C0335" w:rsidRPr="00943ADB" w:rsidRDefault="002C0335">
      <w:pPr>
        <w:rPr>
          <w:rFonts w:ascii="Times New Roman" w:hAnsi="Times New Roman" w:cs="Times New Roman"/>
          <w:sz w:val="24"/>
          <w:szCs w:val="24"/>
        </w:rPr>
      </w:pPr>
      <w:r w:rsidRPr="00943ADB">
        <w:rPr>
          <w:rFonts w:ascii="Times New Roman" w:hAnsi="Times New Roman" w:cs="Times New Roman"/>
          <w:sz w:val="24"/>
          <w:szCs w:val="24"/>
        </w:rPr>
        <w:t>T</w:t>
      </w:r>
      <w:r w:rsidR="00DD46B6" w:rsidRPr="00943ADB">
        <w:rPr>
          <w:rFonts w:ascii="Times New Roman" w:hAnsi="Times New Roman" w:cs="Times New Roman"/>
          <w:sz w:val="24"/>
          <w:szCs w:val="24"/>
        </w:rPr>
        <w:t xml:space="preserve">o: </w:t>
      </w:r>
      <w:r w:rsidR="00DD46B6" w:rsidRPr="00943ADB">
        <w:rPr>
          <w:rFonts w:ascii="Times New Roman" w:hAnsi="Times New Roman" w:cs="Times New Roman"/>
          <w:sz w:val="24"/>
          <w:szCs w:val="24"/>
        </w:rPr>
        <w:tab/>
        <w:t>Attorney General Liz Murrill</w:t>
      </w:r>
    </w:p>
    <w:p w14:paraId="2902E770" w14:textId="77777777" w:rsidR="002C0335" w:rsidRPr="00943ADB" w:rsidRDefault="002C0335">
      <w:pPr>
        <w:rPr>
          <w:rFonts w:ascii="Times New Roman" w:hAnsi="Times New Roman" w:cs="Times New Roman"/>
          <w:sz w:val="24"/>
          <w:szCs w:val="24"/>
        </w:rPr>
      </w:pPr>
      <w:r w:rsidRPr="00943ADB">
        <w:rPr>
          <w:rFonts w:ascii="Times New Roman" w:hAnsi="Times New Roman" w:cs="Times New Roman"/>
          <w:sz w:val="24"/>
          <w:szCs w:val="24"/>
        </w:rPr>
        <w:tab/>
        <w:t>Attn: Department of Justice, Occupational Licensing Review Program</w:t>
      </w:r>
    </w:p>
    <w:p w14:paraId="6F758C2D" w14:textId="77777777" w:rsidR="002C0335" w:rsidRPr="00943ADB" w:rsidRDefault="002C0335">
      <w:pPr>
        <w:rPr>
          <w:rFonts w:ascii="Times New Roman" w:hAnsi="Times New Roman" w:cs="Times New Roman"/>
          <w:sz w:val="24"/>
          <w:szCs w:val="24"/>
        </w:rPr>
      </w:pPr>
      <w:r w:rsidRPr="00943ADB">
        <w:rPr>
          <w:rFonts w:ascii="Times New Roman" w:hAnsi="Times New Roman" w:cs="Times New Roman"/>
          <w:sz w:val="24"/>
          <w:szCs w:val="24"/>
        </w:rPr>
        <w:t xml:space="preserve">From: </w:t>
      </w:r>
      <w:r w:rsidRPr="00943ADB">
        <w:rPr>
          <w:rFonts w:ascii="Times New Roman" w:hAnsi="Times New Roman" w:cs="Times New Roman"/>
          <w:sz w:val="24"/>
          <w:szCs w:val="24"/>
        </w:rPr>
        <w:tab/>
        <w:t>[</w:t>
      </w:r>
      <w:r w:rsidR="002C1AE4" w:rsidRPr="00943ADB">
        <w:rPr>
          <w:rFonts w:ascii="Times New Roman" w:hAnsi="Times New Roman" w:cs="Times New Roman"/>
          <w:sz w:val="24"/>
          <w:szCs w:val="24"/>
        </w:rPr>
        <w:t>Occupational Licensing Board</w:t>
      </w:r>
      <w:r w:rsidRPr="00943ADB">
        <w:rPr>
          <w:rFonts w:ascii="Times New Roman" w:hAnsi="Times New Roman" w:cs="Times New Roman"/>
          <w:sz w:val="24"/>
          <w:szCs w:val="24"/>
        </w:rPr>
        <w:t xml:space="preserve"> Contact] </w:t>
      </w:r>
    </w:p>
    <w:p w14:paraId="0B8F880C" w14:textId="77777777" w:rsidR="002C0335" w:rsidRPr="00943ADB" w:rsidRDefault="002C0335">
      <w:pPr>
        <w:rPr>
          <w:rFonts w:ascii="Times New Roman" w:hAnsi="Times New Roman" w:cs="Times New Roman"/>
          <w:sz w:val="24"/>
          <w:szCs w:val="24"/>
        </w:rPr>
      </w:pPr>
      <w:r w:rsidRPr="00943ADB">
        <w:rPr>
          <w:rFonts w:ascii="Times New Roman" w:hAnsi="Times New Roman" w:cs="Times New Roman"/>
          <w:sz w:val="24"/>
          <w:szCs w:val="24"/>
        </w:rPr>
        <w:tab/>
        <w:t xml:space="preserve">[Title], [Name of </w:t>
      </w:r>
      <w:r w:rsidR="002C1AE4" w:rsidRPr="00943ADB">
        <w:rPr>
          <w:rFonts w:ascii="Times New Roman" w:hAnsi="Times New Roman" w:cs="Times New Roman"/>
          <w:sz w:val="24"/>
          <w:szCs w:val="24"/>
        </w:rPr>
        <w:t>Occupational Licensing Board</w:t>
      </w:r>
      <w:r w:rsidRPr="00943ADB">
        <w:rPr>
          <w:rFonts w:ascii="Times New Roman" w:hAnsi="Times New Roman" w:cs="Times New Roman"/>
          <w:sz w:val="24"/>
          <w:szCs w:val="24"/>
        </w:rPr>
        <w:t xml:space="preserve">] </w:t>
      </w:r>
    </w:p>
    <w:p w14:paraId="1C62E4D7" w14:textId="77777777" w:rsidR="002C0335" w:rsidRPr="00943ADB" w:rsidRDefault="002C0335">
      <w:pPr>
        <w:rPr>
          <w:rFonts w:ascii="Times New Roman" w:hAnsi="Times New Roman" w:cs="Times New Roman"/>
          <w:sz w:val="24"/>
          <w:szCs w:val="24"/>
        </w:rPr>
      </w:pPr>
      <w:r w:rsidRPr="00943ADB">
        <w:rPr>
          <w:rFonts w:ascii="Times New Roman" w:hAnsi="Times New Roman" w:cs="Times New Roman"/>
          <w:sz w:val="24"/>
          <w:szCs w:val="24"/>
        </w:rPr>
        <w:t xml:space="preserve">Date: </w:t>
      </w:r>
      <w:r w:rsidRPr="00943ADB">
        <w:rPr>
          <w:rFonts w:ascii="Times New Roman" w:hAnsi="Times New Roman" w:cs="Times New Roman"/>
          <w:sz w:val="24"/>
          <w:szCs w:val="24"/>
        </w:rPr>
        <w:tab/>
        <w:t xml:space="preserve">[Date of Submission] </w:t>
      </w:r>
    </w:p>
    <w:p w14:paraId="18F1D397" w14:textId="3D4E4EEC" w:rsidR="002C0335" w:rsidRPr="00943ADB" w:rsidRDefault="002C0335">
      <w:pPr>
        <w:rPr>
          <w:rFonts w:ascii="Times New Roman" w:hAnsi="Times New Roman" w:cs="Times New Roman"/>
          <w:sz w:val="24"/>
          <w:szCs w:val="24"/>
        </w:rPr>
      </w:pPr>
      <w:r w:rsidRPr="00943ADB">
        <w:rPr>
          <w:rFonts w:ascii="Times New Roman" w:hAnsi="Times New Roman" w:cs="Times New Roman"/>
          <w:sz w:val="24"/>
          <w:szCs w:val="24"/>
        </w:rPr>
        <w:t xml:space="preserve">Subject: [Short Description of </w:t>
      </w:r>
      <w:r w:rsidR="007D76B0" w:rsidRPr="00943ADB">
        <w:rPr>
          <w:rFonts w:ascii="Times New Roman" w:hAnsi="Times New Roman" w:cs="Times New Roman"/>
          <w:sz w:val="24"/>
          <w:szCs w:val="24"/>
        </w:rPr>
        <w:t>Disciplinary Action</w:t>
      </w:r>
      <w:r w:rsidRPr="00943ADB">
        <w:rPr>
          <w:rFonts w:ascii="Times New Roman" w:hAnsi="Times New Roman" w:cs="Times New Roman"/>
          <w:sz w:val="24"/>
          <w:szCs w:val="24"/>
        </w:rPr>
        <w:t xml:space="preserve">] </w:t>
      </w:r>
    </w:p>
    <w:p w14:paraId="104F0646" w14:textId="02F91F25" w:rsidR="002C0335" w:rsidRPr="00943ADB" w:rsidRDefault="002C0335">
      <w:pPr>
        <w:rPr>
          <w:rFonts w:ascii="Times New Roman" w:hAnsi="Times New Roman" w:cs="Times New Roman"/>
          <w:sz w:val="24"/>
          <w:szCs w:val="24"/>
        </w:rPr>
      </w:pPr>
      <w:r w:rsidRPr="00943ADB">
        <w:rPr>
          <w:rFonts w:ascii="Times New Roman" w:hAnsi="Times New Roman" w:cs="Times New Roman"/>
          <w:sz w:val="24"/>
          <w:szCs w:val="24"/>
        </w:rPr>
        <w:t>The [</w:t>
      </w:r>
      <w:r w:rsidR="00644076" w:rsidRPr="00943ADB">
        <w:rPr>
          <w:rFonts w:ascii="Times New Roman" w:hAnsi="Times New Roman" w:cs="Times New Roman"/>
          <w:sz w:val="24"/>
          <w:szCs w:val="24"/>
        </w:rPr>
        <w:t xml:space="preserve">Name of Occupational </w:t>
      </w:r>
      <w:r w:rsidR="002C1AE4" w:rsidRPr="00943ADB">
        <w:rPr>
          <w:rFonts w:ascii="Times New Roman" w:hAnsi="Times New Roman" w:cs="Times New Roman"/>
          <w:sz w:val="24"/>
          <w:szCs w:val="24"/>
        </w:rPr>
        <w:t xml:space="preserve">Licensing </w:t>
      </w:r>
      <w:r w:rsidR="00644076" w:rsidRPr="00943ADB">
        <w:rPr>
          <w:rFonts w:ascii="Times New Roman" w:hAnsi="Times New Roman" w:cs="Times New Roman"/>
          <w:sz w:val="24"/>
          <w:szCs w:val="24"/>
        </w:rPr>
        <w:t xml:space="preserve">Board] </w:t>
      </w:r>
      <w:r w:rsidRPr="00943ADB">
        <w:rPr>
          <w:rFonts w:ascii="Times New Roman" w:hAnsi="Times New Roman" w:cs="Times New Roman"/>
          <w:sz w:val="24"/>
          <w:szCs w:val="24"/>
        </w:rPr>
        <w:t xml:space="preserve">has proposed </w:t>
      </w:r>
      <w:r w:rsidR="007D76B0" w:rsidRPr="00943ADB">
        <w:rPr>
          <w:rFonts w:ascii="Times New Roman" w:hAnsi="Times New Roman" w:cs="Times New Roman"/>
          <w:sz w:val="24"/>
          <w:szCs w:val="24"/>
        </w:rPr>
        <w:t>[Disciplinary Action</w:t>
      </w:r>
      <w:r w:rsidRPr="00943ADB">
        <w:rPr>
          <w:rFonts w:ascii="Times New Roman" w:hAnsi="Times New Roman" w:cs="Times New Roman"/>
          <w:sz w:val="24"/>
          <w:szCs w:val="24"/>
        </w:rPr>
        <w:t>] [Citation to Louisiana Administrative Code</w:t>
      </w:r>
      <w:r w:rsidR="007D76B0" w:rsidRPr="00943ADB">
        <w:rPr>
          <w:rFonts w:ascii="Times New Roman" w:hAnsi="Times New Roman" w:cs="Times New Roman"/>
          <w:sz w:val="24"/>
          <w:szCs w:val="24"/>
        </w:rPr>
        <w:t xml:space="preserve"> Action is determined under</w:t>
      </w:r>
      <w:r w:rsidRPr="00943ADB">
        <w:rPr>
          <w:rFonts w:ascii="Times New Roman" w:hAnsi="Times New Roman" w:cs="Times New Roman"/>
          <w:sz w:val="24"/>
          <w:szCs w:val="24"/>
        </w:rPr>
        <w:t xml:space="preserve">]. </w:t>
      </w:r>
    </w:p>
    <w:p w14:paraId="04F907A7" w14:textId="01F2452F" w:rsidR="002C0335" w:rsidRPr="00943ADB" w:rsidRDefault="002C0335">
      <w:pPr>
        <w:rPr>
          <w:rFonts w:ascii="Times New Roman" w:hAnsi="Times New Roman" w:cs="Times New Roman"/>
          <w:sz w:val="24"/>
          <w:szCs w:val="24"/>
        </w:rPr>
      </w:pPr>
      <w:r w:rsidRPr="00943ADB">
        <w:rPr>
          <w:rFonts w:ascii="Times New Roman" w:hAnsi="Times New Roman" w:cs="Times New Roman"/>
          <w:sz w:val="24"/>
          <w:szCs w:val="24"/>
        </w:rPr>
        <w:t xml:space="preserve">Include if Applicable: The [Name of </w:t>
      </w:r>
      <w:r w:rsidR="002C1AE4" w:rsidRPr="00943ADB">
        <w:rPr>
          <w:rFonts w:ascii="Times New Roman" w:hAnsi="Times New Roman" w:cs="Times New Roman"/>
          <w:sz w:val="24"/>
          <w:szCs w:val="24"/>
        </w:rPr>
        <w:t>Occupational Licensing Board</w:t>
      </w:r>
      <w:r w:rsidRPr="00943ADB">
        <w:rPr>
          <w:rFonts w:ascii="Times New Roman" w:hAnsi="Times New Roman" w:cs="Times New Roman"/>
          <w:sz w:val="24"/>
          <w:szCs w:val="24"/>
        </w:rPr>
        <w:t xml:space="preserve">] requests an expedited review of the proposed </w:t>
      </w:r>
      <w:r w:rsidR="007D76B0" w:rsidRPr="00943ADB">
        <w:rPr>
          <w:rFonts w:ascii="Times New Roman" w:hAnsi="Times New Roman" w:cs="Times New Roman"/>
          <w:sz w:val="24"/>
          <w:szCs w:val="24"/>
        </w:rPr>
        <w:t>action</w:t>
      </w:r>
      <w:r w:rsidRPr="00943ADB">
        <w:rPr>
          <w:rFonts w:ascii="Times New Roman" w:hAnsi="Times New Roman" w:cs="Times New Roman"/>
          <w:sz w:val="24"/>
          <w:szCs w:val="24"/>
        </w:rPr>
        <w:t xml:space="preserve"> based on the following circumstances: [Explain</w:t>
      </w:r>
      <w:r w:rsidR="00F44560" w:rsidRPr="00943ADB">
        <w:rPr>
          <w:rFonts w:ascii="Times New Roman" w:hAnsi="Times New Roman" w:cs="Times New Roman"/>
          <w:sz w:val="24"/>
          <w:szCs w:val="24"/>
        </w:rPr>
        <w:t>- See Expedited Review Guidance Manual]</w:t>
      </w:r>
      <w:r w:rsidRPr="00943ADB">
        <w:rPr>
          <w:rFonts w:ascii="Times New Roman" w:hAnsi="Times New Roman" w:cs="Times New Roman"/>
          <w:sz w:val="24"/>
          <w:szCs w:val="24"/>
        </w:rPr>
        <w:t>.</w:t>
      </w:r>
    </w:p>
    <w:p w14:paraId="60A749DD" w14:textId="7A15464D" w:rsidR="00BC69FD" w:rsidRPr="00943ADB" w:rsidRDefault="002C0335">
      <w:pPr>
        <w:rPr>
          <w:rFonts w:ascii="Times New Roman" w:hAnsi="Times New Roman" w:cs="Times New Roman"/>
          <w:sz w:val="24"/>
          <w:szCs w:val="24"/>
        </w:rPr>
      </w:pPr>
      <w:r w:rsidRPr="00943ADB">
        <w:rPr>
          <w:rFonts w:ascii="Times New Roman" w:hAnsi="Times New Roman" w:cs="Times New Roman"/>
          <w:sz w:val="24"/>
          <w:szCs w:val="24"/>
        </w:rPr>
        <w:t xml:space="preserve">To facilitate the Department of Justice’s review of the proposed </w:t>
      </w:r>
      <w:r w:rsidR="007D76B0" w:rsidRPr="00943ADB">
        <w:rPr>
          <w:rFonts w:ascii="Times New Roman" w:hAnsi="Times New Roman" w:cs="Times New Roman"/>
          <w:sz w:val="24"/>
          <w:szCs w:val="24"/>
        </w:rPr>
        <w:t>action</w:t>
      </w:r>
      <w:r w:rsidRPr="00943ADB">
        <w:rPr>
          <w:rFonts w:ascii="Times New Roman" w:hAnsi="Times New Roman" w:cs="Times New Roman"/>
          <w:sz w:val="24"/>
          <w:szCs w:val="24"/>
        </w:rPr>
        <w:t xml:space="preserve">, </w:t>
      </w:r>
      <w:r w:rsidR="002C1AE4" w:rsidRPr="00943ADB">
        <w:rPr>
          <w:rFonts w:ascii="Times New Roman" w:hAnsi="Times New Roman" w:cs="Times New Roman"/>
          <w:sz w:val="24"/>
          <w:szCs w:val="24"/>
        </w:rPr>
        <w:t xml:space="preserve">[Name of Occupational Licensing Board] </w:t>
      </w:r>
      <w:r w:rsidRPr="00943ADB">
        <w:rPr>
          <w:rFonts w:ascii="Times New Roman" w:hAnsi="Times New Roman" w:cs="Times New Roman"/>
          <w:sz w:val="24"/>
          <w:szCs w:val="24"/>
        </w:rPr>
        <w:t xml:space="preserve">provides answers to the following questions. </w:t>
      </w:r>
    </w:p>
    <w:p w14:paraId="0CC985F8" w14:textId="2BD1C072" w:rsidR="00B164B7" w:rsidRPr="00943ADB" w:rsidRDefault="00B164B7">
      <w:pPr>
        <w:rPr>
          <w:rFonts w:ascii="Times New Roman" w:hAnsi="Times New Roman" w:cs="Times New Roman"/>
          <w:sz w:val="24"/>
          <w:szCs w:val="24"/>
        </w:rPr>
      </w:pPr>
      <w:r w:rsidRPr="00943ADB">
        <w:rPr>
          <w:rFonts w:ascii="Times New Roman" w:hAnsi="Times New Roman" w:cs="Times New Roman"/>
          <w:sz w:val="24"/>
          <w:szCs w:val="24"/>
        </w:rPr>
        <w:t>1</w:t>
      </w:r>
      <w:r w:rsidR="002C0335" w:rsidRPr="00943ADB">
        <w:rPr>
          <w:rFonts w:ascii="Times New Roman" w:hAnsi="Times New Roman" w:cs="Times New Roman"/>
          <w:sz w:val="24"/>
          <w:szCs w:val="24"/>
        </w:rPr>
        <w:t xml:space="preserve">. </w:t>
      </w:r>
      <w:r w:rsidRPr="00943ADB">
        <w:rPr>
          <w:rFonts w:ascii="Times New Roman" w:hAnsi="Times New Roman" w:cs="Times New Roman"/>
          <w:sz w:val="24"/>
          <w:szCs w:val="24"/>
        </w:rPr>
        <w:t xml:space="preserve">Describe any relevant factual background to the </w:t>
      </w:r>
      <w:r w:rsidR="007D76B0" w:rsidRPr="00943ADB">
        <w:rPr>
          <w:rFonts w:ascii="Times New Roman" w:hAnsi="Times New Roman" w:cs="Times New Roman"/>
          <w:sz w:val="24"/>
          <w:szCs w:val="24"/>
        </w:rPr>
        <w:t>disciplinary action</w:t>
      </w:r>
      <w:r w:rsidRPr="00943ADB">
        <w:rPr>
          <w:rFonts w:ascii="Times New Roman" w:hAnsi="Times New Roman" w:cs="Times New Roman"/>
          <w:sz w:val="24"/>
          <w:szCs w:val="24"/>
        </w:rPr>
        <w:t xml:space="preserve"> and</w:t>
      </w:r>
      <w:r w:rsidR="002C0335" w:rsidRPr="00943ADB">
        <w:rPr>
          <w:rFonts w:ascii="Times New Roman" w:hAnsi="Times New Roman" w:cs="Times New Roman"/>
          <w:sz w:val="24"/>
          <w:szCs w:val="24"/>
        </w:rPr>
        <w:t xml:space="preserve"> the </w:t>
      </w:r>
      <w:r w:rsidR="007D76B0" w:rsidRPr="00943ADB">
        <w:rPr>
          <w:rFonts w:ascii="Times New Roman" w:hAnsi="Times New Roman" w:cs="Times New Roman"/>
          <w:sz w:val="24"/>
          <w:szCs w:val="24"/>
        </w:rPr>
        <w:t>applicable rule action is being brought against</w:t>
      </w:r>
      <w:r w:rsidR="002C0335" w:rsidRPr="00943ADB">
        <w:rPr>
          <w:rFonts w:ascii="Times New Roman" w:hAnsi="Times New Roman" w:cs="Times New Roman"/>
          <w:sz w:val="24"/>
          <w:szCs w:val="24"/>
        </w:rPr>
        <w:t xml:space="preserve">? </w:t>
      </w:r>
    </w:p>
    <w:p w14:paraId="2A25370A" w14:textId="54F5CB0E" w:rsidR="00644076" w:rsidRPr="00943ADB" w:rsidRDefault="00B164B7">
      <w:pPr>
        <w:rPr>
          <w:rFonts w:ascii="Times New Roman" w:hAnsi="Times New Roman" w:cs="Times New Roman"/>
          <w:sz w:val="24"/>
          <w:szCs w:val="24"/>
        </w:rPr>
      </w:pPr>
      <w:r w:rsidRPr="00943ADB">
        <w:rPr>
          <w:rFonts w:ascii="Times New Roman" w:hAnsi="Times New Roman" w:cs="Times New Roman"/>
          <w:sz w:val="24"/>
          <w:szCs w:val="24"/>
        </w:rPr>
        <w:t>2</w:t>
      </w:r>
      <w:r w:rsidR="002C0335" w:rsidRPr="00943ADB">
        <w:rPr>
          <w:rFonts w:ascii="Times New Roman" w:hAnsi="Times New Roman" w:cs="Times New Roman"/>
          <w:sz w:val="24"/>
          <w:szCs w:val="24"/>
        </w:rPr>
        <w:t xml:space="preserve">. Is the </w:t>
      </w:r>
      <w:r w:rsidR="007D76B0" w:rsidRPr="00943ADB">
        <w:rPr>
          <w:rFonts w:ascii="Times New Roman" w:hAnsi="Times New Roman" w:cs="Times New Roman"/>
          <w:sz w:val="24"/>
          <w:szCs w:val="24"/>
        </w:rPr>
        <w:t>disciplinary action</w:t>
      </w:r>
      <w:r w:rsidR="002C0335" w:rsidRPr="00943ADB">
        <w:rPr>
          <w:rFonts w:ascii="Times New Roman" w:hAnsi="Times New Roman" w:cs="Times New Roman"/>
          <w:sz w:val="24"/>
          <w:szCs w:val="24"/>
        </w:rPr>
        <w:t xml:space="preserve"> within the scope of the </w:t>
      </w:r>
      <w:r w:rsidR="002C1AE4" w:rsidRPr="00943ADB">
        <w:rPr>
          <w:rFonts w:ascii="Times New Roman" w:hAnsi="Times New Roman" w:cs="Times New Roman"/>
          <w:sz w:val="24"/>
          <w:szCs w:val="24"/>
        </w:rPr>
        <w:t xml:space="preserve">occupational licensing board’s </w:t>
      </w:r>
      <w:r w:rsidR="002C0335" w:rsidRPr="00943ADB">
        <w:rPr>
          <w:rFonts w:ascii="Times New Roman" w:hAnsi="Times New Roman" w:cs="Times New Roman"/>
          <w:sz w:val="24"/>
          <w:szCs w:val="24"/>
        </w:rPr>
        <w:t>general authority to regulate in a given occupation or industry? If so</w:t>
      </w:r>
      <w:r w:rsidR="002C1AE4" w:rsidRPr="00943ADB">
        <w:rPr>
          <w:rFonts w:ascii="Times New Roman" w:hAnsi="Times New Roman" w:cs="Times New Roman"/>
          <w:sz w:val="24"/>
          <w:szCs w:val="24"/>
        </w:rPr>
        <w:t xml:space="preserve">, </w:t>
      </w:r>
      <w:r w:rsidR="00F122A4" w:rsidRPr="00943ADB">
        <w:rPr>
          <w:rFonts w:ascii="Times New Roman" w:hAnsi="Times New Roman" w:cs="Times New Roman"/>
          <w:sz w:val="24"/>
          <w:szCs w:val="24"/>
        </w:rPr>
        <w:t xml:space="preserve">identify the law that provides the authority for the </w:t>
      </w:r>
      <w:r w:rsidR="007D76B0" w:rsidRPr="00943ADB">
        <w:rPr>
          <w:rFonts w:ascii="Times New Roman" w:hAnsi="Times New Roman" w:cs="Times New Roman"/>
          <w:sz w:val="24"/>
          <w:szCs w:val="24"/>
        </w:rPr>
        <w:t>action</w:t>
      </w:r>
      <w:r w:rsidR="00F122A4" w:rsidRPr="00943ADB">
        <w:rPr>
          <w:rFonts w:ascii="Times New Roman" w:hAnsi="Times New Roman" w:cs="Times New Roman"/>
          <w:sz w:val="24"/>
          <w:szCs w:val="24"/>
        </w:rPr>
        <w:t xml:space="preserve"> and </w:t>
      </w:r>
      <w:r w:rsidR="002C1AE4" w:rsidRPr="00943ADB">
        <w:rPr>
          <w:rFonts w:ascii="Times New Roman" w:hAnsi="Times New Roman" w:cs="Times New Roman"/>
          <w:sz w:val="24"/>
          <w:szCs w:val="24"/>
        </w:rPr>
        <w:t xml:space="preserve">describe how the occupational regulation </w:t>
      </w:r>
      <w:r w:rsidR="002C0335" w:rsidRPr="00943ADB">
        <w:rPr>
          <w:rFonts w:ascii="Times New Roman" w:hAnsi="Times New Roman" w:cs="Times New Roman"/>
          <w:sz w:val="24"/>
          <w:szCs w:val="24"/>
        </w:rPr>
        <w:t>is within the scope</w:t>
      </w:r>
      <w:r w:rsidR="00F122A4" w:rsidRPr="00943ADB">
        <w:rPr>
          <w:rFonts w:ascii="Times New Roman" w:hAnsi="Times New Roman" w:cs="Times New Roman"/>
          <w:sz w:val="24"/>
          <w:szCs w:val="24"/>
        </w:rPr>
        <w:t>.</w:t>
      </w:r>
      <w:r w:rsidR="002C0335" w:rsidRPr="00943ADB">
        <w:rPr>
          <w:rFonts w:ascii="Times New Roman" w:hAnsi="Times New Roman" w:cs="Times New Roman"/>
          <w:sz w:val="24"/>
          <w:szCs w:val="24"/>
        </w:rPr>
        <w:t xml:space="preserve"> </w:t>
      </w:r>
    </w:p>
    <w:p w14:paraId="427414C5" w14:textId="5E5FE091" w:rsidR="00644076" w:rsidRPr="00943ADB" w:rsidRDefault="007D76B0">
      <w:pPr>
        <w:rPr>
          <w:rFonts w:ascii="Times New Roman" w:hAnsi="Times New Roman" w:cs="Times New Roman"/>
          <w:sz w:val="24"/>
          <w:szCs w:val="24"/>
        </w:rPr>
      </w:pPr>
      <w:r w:rsidRPr="00943ADB">
        <w:rPr>
          <w:rFonts w:ascii="Times New Roman" w:hAnsi="Times New Roman" w:cs="Times New Roman"/>
          <w:sz w:val="24"/>
          <w:szCs w:val="24"/>
        </w:rPr>
        <w:t>3</w:t>
      </w:r>
      <w:r w:rsidR="00644076" w:rsidRPr="00943ADB">
        <w:rPr>
          <w:rFonts w:ascii="Times New Roman" w:hAnsi="Times New Roman" w:cs="Times New Roman"/>
          <w:sz w:val="24"/>
          <w:szCs w:val="24"/>
        </w:rPr>
        <w:t>. Identify the clearly articulated state policy (e.g., health, safety, welfare, or consumer protection) in state statute, or any supporting evidence of the harm the action/proposed actio</w:t>
      </w:r>
      <w:r w:rsidR="00F44560" w:rsidRPr="00943ADB">
        <w:rPr>
          <w:rFonts w:ascii="Times New Roman" w:hAnsi="Times New Roman" w:cs="Times New Roman"/>
          <w:sz w:val="24"/>
          <w:szCs w:val="24"/>
        </w:rPr>
        <w:t>n is intended to protect</w:t>
      </w:r>
      <w:r w:rsidR="00644076" w:rsidRPr="00943ADB">
        <w:rPr>
          <w:rFonts w:ascii="Times New Roman" w:hAnsi="Times New Roman" w:cs="Times New Roman"/>
          <w:sz w:val="24"/>
          <w:szCs w:val="24"/>
        </w:rPr>
        <w:t>?</w:t>
      </w:r>
    </w:p>
    <w:p w14:paraId="1F6B6C76" w14:textId="3F5A7827" w:rsidR="007D76B0" w:rsidRPr="00943ADB" w:rsidRDefault="007D76B0" w:rsidP="00644076">
      <w:pPr>
        <w:rPr>
          <w:rFonts w:ascii="Times New Roman" w:hAnsi="Times New Roman" w:cs="Times New Roman"/>
          <w:sz w:val="24"/>
          <w:szCs w:val="24"/>
        </w:rPr>
      </w:pPr>
      <w:r w:rsidRPr="00943ADB">
        <w:rPr>
          <w:rFonts w:ascii="Times New Roman" w:hAnsi="Times New Roman" w:cs="Times New Roman"/>
          <w:sz w:val="24"/>
          <w:szCs w:val="24"/>
        </w:rPr>
        <w:t>4</w:t>
      </w:r>
      <w:r w:rsidR="00F44560" w:rsidRPr="00943ADB">
        <w:rPr>
          <w:rFonts w:ascii="Times New Roman" w:hAnsi="Times New Roman" w:cs="Times New Roman"/>
          <w:sz w:val="24"/>
          <w:szCs w:val="24"/>
        </w:rPr>
        <w:t xml:space="preserve">. </w:t>
      </w:r>
      <w:r w:rsidRPr="00943ADB">
        <w:rPr>
          <w:rFonts w:ascii="Times New Roman" w:hAnsi="Times New Roman" w:cs="Times New Roman"/>
          <w:sz w:val="24"/>
          <w:szCs w:val="24"/>
        </w:rPr>
        <w:t xml:space="preserve">Is the proposed action standard for this type of violation? Please explain. </w:t>
      </w:r>
    </w:p>
    <w:p w14:paraId="0E67761C" w14:textId="49AA376E" w:rsidR="00644076" w:rsidRPr="00943ADB" w:rsidRDefault="00F44560">
      <w:pPr>
        <w:rPr>
          <w:rFonts w:ascii="Times New Roman" w:hAnsi="Times New Roman" w:cs="Times New Roman"/>
          <w:sz w:val="24"/>
          <w:szCs w:val="24"/>
        </w:rPr>
      </w:pPr>
      <w:r w:rsidRPr="00943ADB">
        <w:rPr>
          <w:rFonts w:ascii="Times New Roman" w:hAnsi="Times New Roman" w:cs="Times New Roman"/>
          <w:sz w:val="24"/>
          <w:szCs w:val="24"/>
        </w:rPr>
        <w:t>5</w:t>
      </w:r>
      <w:r w:rsidR="002C0335" w:rsidRPr="00943ADB">
        <w:rPr>
          <w:rFonts w:ascii="Times New Roman" w:hAnsi="Times New Roman" w:cs="Times New Roman"/>
          <w:sz w:val="24"/>
          <w:szCs w:val="24"/>
        </w:rPr>
        <w:t xml:space="preserve">. Describe the process that the </w:t>
      </w:r>
      <w:r w:rsidR="00B164B7" w:rsidRPr="00943ADB">
        <w:rPr>
          <w:rFonts w:ascii="Times New Roman" w:hAnsi="Times New Roman" w:cs="Times New Roman"/>
          <w:sz w:val="24"/>
          <w:szCs w:val="24"/>
        </w:rPr>
        <w:t>occupational licensing board</w:t>
      </w:r>
      <w:r w:rsidR="002C0335" w:rsidRPr="00943ADB">
        <w:rPr>
          <w:rFonts w:ascii="Times New Roman" w:hAnsi="Times New Roman" w:cs="Times New Roman"/>
          <w:sz w:val="24"/>
          <w:szCs w:val="24"/>
        </w:rPr>
        <w:t xml:space="preserve"> followed in </w:t>
      </w:r>
      <w:r w:rsidR="007D76B0" w:rsidRPr="00943ADB">
        <w:rPr>
          <w:rFonts w:ascii="Times New Roman" w:hAnsi="Times New Roman" w:cs="Times New Roman"/>
          <w:sz w:val="24"/>
          <w:szCs w:val="24"/>
        </w:rPr>
        <w:t>determining the action</w:t>
      </w:r>
      <w:r w:rsidR="002C0335" w:rsidRPr="00943ADB">
        <w:rPr>
          <w:rFonts w:ascii="Times New Roman" w:hAnsi="Times New Roman" w:cs="Times New Roman"/>
          <w:sz w:val="24"/>
          <w:szCs w:val="24"/>
        </w:rPr>
        <w:t xml:space="preserve">, including </w:t>
      </w:r>
      <w:r w:rsidR="00B164B7" w:rsidRPr="00943ADB">
        <w:rPr>
          <w:rFonts w:ascii="Times New Roman" w:hAnsi="Times New Roman" w:cs="Times New Roman"/>
          <w:sz w:val="24"/>
          <w:szCs w:val="24"/>
        </w:rPr>
        <w:t>any public hearings held</w:t>
      </w:r>
      <w:r w:rsidR="002C0335" w:rsidRPr="00943ADB">
        <w:rPr>
          <w:rFonts w:ascii="Times New Roman" w:hAnsi="Times New Roman" w:cs="Times New Roman"/>
          <w:sz w:val="24"/>
          <w:szCs w:val="24"/>
        </w:rPr>
        <w:t xml:space="preserve">, studies conducted, and data collected or analyzed. </w:t>
      </w:r>
    </w:p>
    <w:p w14:paraId="2DB1C834" w14:textId="1DF4200A" w:rsidR="00B164B7" w:rsidRPr="00943ADB" w:rsidRDefault="00F44560">
      <w:pPr>
        <w:rPr>
          <w:rFonts w:ascii="Times New Roman" w:hAnsi="Times New Roman" w:cs="Times New Roman"/>
          <w:sz w:val="24"/>
          <w:szCs w:val="24"/>
        </w:rPr>
      </w:pPr>
      <w:r w:rsidRPr="00943ADB">
        <w:rPr>
          <w:rFonts w:ascii="Times New Roman" w:hAnsi="Times New Roman" w:cs="Times New Roman"/>
          <w:sz w:val="24"/>
          <w:szCs w:val="24"/>
        </w:rPr>
        <w:t>6</w:t>
      </w:r>
      <w:r w:rsidR="002C0335" w:rsidRPr="00943ADB">
        <w:rPr>
          <w:rFonts w:ascii="Times New Roman" w:hAnsi="Times New Roman" w:cs="Times New Roman"/>
          <w:sz w:val="24"/>
          <w:szCs w:val="24"/>
        </w:rPr>
        <w:t xml:space="preserve">. Does the </w:t>
      </w:r>
      <w:r w:rsidR="007D76B0" w:rsidRPr="00943ADB">
        <w:rPr>
          <w:rFonts w:ascii="Times New Roman" w:hAnsi="Times New Roman" w:cs="Times New Roman"/>
          <w:sz w:val="24"/>
          <w:szCs w:val="24"/>
        </w:rPr>
        <w:t>disciplinary action</w:t>
      </w:r>
      <w:r w:rsidR="002C0335" w:rsidRPr="00943ADB">
        <w:rPr>
          <w:rFonts w:ascii="Times New Roman" w:hAnsi="Times New Roman" w:cs="Times New Roman"/>
          <w:sz w:val="24"/>
          <w:szCs w:val="24"/>
        </w:rPr>
        <w:t xml:space="preserve"> relate to a matter on which there is pending </w:t>
      </w:r>
      <w:r w:rsidR="00452D51">
        <w:rPr>
          <w:rFonts w:ascii="Times New Roman" w:hAnsi="Times New Roman" w:cs="Times New Roman"/>
          <w:sz w:val="24"/>
          <w:szCs w:val="24"/>
        </w:rPr>
        <w:t xml:space="preserve">criminal investigation, ongoing </w:t>
      </w:r>
      <w:r w:rsidR="002C0335" w:rsidRPr="00943ADB">
        <w:rPr>
          <w:rFonts w:ascii="Times New Roman" w:hAnsi="Times New Roman" w:cs="Times New Roman"/>
          <w:sz w:val="24"/>
          <w:szCs w:val="24"/>
        </w:rPr>
        <w:t>litigation</w:t>
      </w:r>
      <w:r w:rsidR="00452D51">
        <w:rPr>
          <w:rFonts w:ascii="Times New Roman" w:hAnsi="Times New Roman" w:cs="Times New Roman"/>
          <w:sz w:val="24"/>
          <w:szCs w:val="24"/>
        </w:rPr>
        <w:t>,</w:t>
      </w:r>
      <w:bookmarkStart w:id="0" w:name="_GoBack"/>
      <w:bookmarkEnd w:id="0"/>
      <w:r w:rsidR="002C0335" w:rsidRPr="00943ADB">
        <w:rPr>
          <w:rFonts w:ascii="Times New Roman" w:hAnsi="Times New Roman" w:cs="Times New Roman"/>
          <w:sz w:val="24"/>
          <w:szCs w:val="24"/>
        </w:rPr>
        <w:t xml:space="preserve"> or a final court order? </w:t>
      </w:r>
    </w:p>
    <w:p w14:paraId="57789F0F" w14:textId="1F3714BC" w:rsidR="00B95E41" w:rsidRPr="00943ADB" w:rsidRDefault="00F44560" w:rsidP="00B95E41">
      <w:pPr>
        <w:jc w:val="both"/>
        <w:rPr>
          <w:rFonts w:ascii="Times New Roman" w:hAnsi="Times New Roman" w:cs="Times New Roman"/>
          <w:sz w:val="24"/>
          <w:szCs w:val="24"/>
        </w:rPr>
      </w:pPr>
      <w:r w:rsidRPr="00943ADB">
        <w:rPr>
          <w:rFonts w:ascii="Times New Roman" w:hAnsi="Times New Roman" w:cs="Times New Roman"/>
          <w:sz w:val="24"/>
          <w:szCs w:val="24"/>
        </w:rPr>
        <w:t>7</w:t>
      </w:r>
      <w:r w:rsidR="00B95E41" w:rsidRPr="00943ADB">
        <w:rPr>
          <w:rFonts w:ascii="Times New Roman" w:hAnsi="Times New Roman" w:cs="Times New Roman"/>
          <w:sz w:val="24"/>
          <w:szCs w:val="24"/>
        </w:rPr>
        <w:t>. Please identify the board members vot</w:t>
      </w:r>
      <w:r w:rsidR="00691AA6" w:rsidRPr="00943ADB">
        <w:rPr>
          <w:rFonts w:ascii="Times New Roman" w:hAnsi="Times New Roman" w:cs="Times New Roman"/>
          <w:sz w:val="24"/>
          <w:szCs w:val="24"/>
        </w:rPr>
        <w:t xml:space="preserve">ing in favor of this </w:t>
      </w:r>
      <w:r w:rsidR="007D76B0" w:rsidRPr="00943ADB">
        <w:rPr>
          <w:rFonts w:ascii="Times New Roman" w:hAnsi="Times New Roman" w:cs="Times New Roman"/>
          <w:sz w:val="24"/>
          <w:szCs w:val="24"/>
        </w:rPr>
        <w:t>action</w:t>
      </w:r>
      <w:r w:rsidR="00691AA6" w:rsidRPr="00943ADB">
        <w:rPr>
          <w:rFonts w:ascii="Times New Roman" w:hAnsi="Times New Roman" w:cs="Times New Roman"/>
          <w:sz w:val="24"/>
          <w:szCs w:val="24"/>
        </w:rPr>
        <w:t xml:space="preserve"> and </w:t>
      </w:r>
      <w:r w:rsidR="00B95E41" w:rsidRPr="00943ADB">
        <w:rPr>
          <w:rFonts w:ascii="Times New Roman" w:hAnsi="Times New Roman" w:cs="Times New Roman"/>
          <w:sz w:val="24"/>
          <w:szCs w:val="24"/>
        </w:rPr>
        <w:t xml:space="preserve">state whether the member is an active market participant. </w:t>
      </w:r>
    </w:p>
    <w:p w14:paraId="2D201CCA" w14:textId="57E0F031" w:rsidR="00901A70" w:rsidRPr="00943ADB" w:rsidRDefault="00F44560">
      <w:pPr>
        <w:rPr>
          <w:rFonts w:ascii="Times New Roman" w:hAnsi="Times New Roman" w:cs="Times New Roman"/>
          <w:sz w:val="24"/>
          <w:szCs w:val="24"/>
        </w:rPr>
      </w:pPr>
      <w:r w:rsidRPr="00943ADB">
        <w:rPr>
          <w:rFonts w:ascii="Times New Roman" w:hAnsi="Times New Roman" w:cs="Times New Roman"/>
          <w:sz w:val="24"/>
          <w:szCs w:val="24"/>
        </w:rPr>
        <w:t>8</w:t>
      </w:r>
      <w:r w:rsidR="002C0335" w:rsidRPr="00943ADB">
        <w:rPr>
          <w:rFonts w:ascii="Times New Roman" w:hAnsi="Times New Roman" w:cs="Times New Roman"/>
          <w:sz w:val="24"/>
          <w:szCs w:val="24"/>
        </w:rPr>
        <w:t xml:space="preserve">. </w:t>
      </w:r>
      <w:r w:rsidR="00901A70" w:rsidRPr="00943ADB">
        <w:rPr>
          <w:rFonts w:ascii="Times New Roman" w:hAnsi="Times New Roman" w:cs="Times New Roman"/>
          <w:sz w:val="24"/>
          <w:szCs w:val="24"/>
        </w:rPr>
        <w:t>If there is another party involved</w:t>
      </w:r>
      <w:r w:rsidR="00410D3C" w:rsidRPr="00943ADB">
        <w:rPr>
          <w:rFonts w:ascii="Times New Roman" w:hAnsi="Times New Roman" w:cs="Times New Roman"/>
          <w:sz w:val="24"/>
          <w:szCs w:val="24"/>
        </w:rPr>
        <w:t xml:space="preserve"> in, or related to, the matter </w:t>
      </w:r>
      <w:r w:rsidR="00901A70" w:rsidRPr="00943ADB">
        <w:rPr>
          <w:rFonts w:ascii="Times New Roman" w:hAnsi="Times New Roman" w:cs="Times New Roman"/>
          <w:sz w:val="24"/>
          <w:szCs w:val="24"/>
        </w:rPr>
        <w:t>please identify the party and describe any disciplinary actions taken against them.</w:t>
      </w:r>
    </w:p>
    <w:p w14:paraId="09DA8F20" w14:textId="66BA11C7" w:rsidR="002C0335" w:rsidRPr="00943ADB" w:rsidRDefault="00F44560">
      <w:pPr>
        <w:rPr>
          <w:rFonts w:ascii="Times New Roman" w:hAnsi="Times New Roman" w:cs="Times New Roman"/>
          <w:sz w:val="24"/>
          <w:szCs w:val="24"/>
        </w:rPr>
      </w:pPr>
      <w:r w:rsidRPr="00943ADB">
        <w:rPr>
          <w:rFonts w:ascii="Times New Roman" w:hAnsi="Times New Roman" w:cs="Times New Roman"/>
          <w:sz w:val="24"/>
          <w:szCs w:val="24"/>
        </w:rPr>
        <w:t>9</w:t>
      </w:r>
      <w:r w:rsidR="00901A70" w:rsidRPr="00943ADB">
        <w:rPr>
          <w:rFonts w:ascii="Times New Roman" w:hAnsi="Times New Roman" w:cs="Times New Roman"/>
          <w:sz w:val="24"/>
          <w:szCs w:val="24"/>
        </w:rPr>
        <w:t xml:space="preserve">. </w:t>
      </w:r>
      <w:r w:rsidR="002C0335" w:rsidRPr="00943ADB">
        <w:rPr>
          <w:rFonts w:ascii="Times New Roman" w:hAnsi="Times New Roman" w:cs="Times New Roman"/>
          <w:sz w:val="24"/>
          <w:szCs w:val="24"/>
        </w:rPr>
        <w:t xml:space="preserve">Is there anything else that the </w:t>
      </w:r>
      <w:r w:rsidR="002C1AE4" w:rsidRPr="00943ADB">
        <w:rPr>
          <w:rFonts w:ascii="Times New Roman" w:hAnsi="Times New Roman" w:cs="Times New Roman"/>
          <w:sz w:val="24"/>
          <w:szCs w:val="24"/>
        </w:rPr>
        <w:t xml:space="preserve">occupational licensing board </w:t>
      </w:r>
      <w:r w:rsidR="002C0335" w:rsidRPr="00943ADB">
        <w:rPr>
          <w:rFonts w:ascii="Times New Roman" w:hAnsi="Times New Roman" w:cs="Times New Roman"/>
          <w:sz w:val="24"/>
          <w:szCs w:val="24"/>
        </w:rPr>
        <w:t xml:space="preserve">would like the </w:t>
      </w:r>
      <w:r w:rsidR="002C1AE4" w:rsidRPr="00943ADB">
        <w:rPr>
          <w:rFonts w:ascii="Times New Roman" w:hAnsi="Times New Roman" w:cs="Times New Roman"/>
          <w:sz w:val="24"/>
          <w:szCs w:val="24"/>
        </w:rPr>
        <w:t>Department</w:t>
      </w:r>
      <w:r w:rsidR="002C0335" w:rsidRPr="00943ADB">
        <w:rPr>
          <w:rFonts w:ascii="Times New Roman" w:hAnsi="Times New Roman" w:cs="Times New Roman"/>
          <w:sz w:val="24"/>
          <w:szCs w:val="24"/>
        </w:rPr>
        <w:t xml:space="preserve"> to know about the proposed </w:t>
      </w:r>
      <w:r w:rsidR="007D76B0" w:rsidRPr="00943ADB">
        <w:rPr>
          <w:rFonts w:ascii="Times New Roman" w:hAnsi="Times New Roman" w:cs="Times New Roman"/>
          <w:sz w:val="24"/>
          <w:szCs w:val="24"/>
        </w:rPr>
        <w:t>action</w:t>
      </w:r>
      <w:r w:rsidR="002C0335" w:rsidRPr="00943ADB">
        <w:rPr>
          <w:rFonts w:ascii="Times New Roman" w:hAnsi="Times New Roman" w:cs="Times New Roman"/>
          <w:sz w:val="24"/>
          <w:szCs w:val="24"/>
        </w:rPr>
        <w:t>?</w:t>
      </w:r>
    </w:p>
    <w:p w14:paraId="763D5113" w14:textId="77777777" w:rsidR="00F44560" w:rsidRPr="00943ADB" w:rsidRDefault="00F44560" w:rsidP="00F44560">
      <w:pPr>
        <w:pStyle w:val="Heading1"/>
        <w:rPr>
          <w:rFonts w:ascii="Times New Roman" w:hAnsi="Times New Roman" w:cs="Times New Roman"/>
        </w:rPr>
      </w:pPr>
      <w:r w:rsidRPr="00943ADB">
        <w:rPr>
          <w:rFonts w:ascii="Times New Roman" w:hAnsi="Times New Roman" w:cs="Times New Roman"/>
        </w:rPr>
        <w:lastRenderedPageBreak/>
        <w:t>Criteria for Expedited Review of Disciplinary Actions</w:t>
      </w:r>
    </w:p>
    <w:p w14:paraId="295C376C" w14:textId="77777777" w:rsidR="00F44560" w:rsidRPr="00943ADB" w:rsidRDefault="00F44560" w:rsidP="00F44560">
      <w:pPr>
        <w:pStyle w:val="Heading2"/>
        <w:rPr>
          <w:rFonts w:ascii="Times New Roman" w:hAnsi="Times New Roman" w:cs="Times New Roman"/>
        </w:rPr>
      </w:pPr>
      <w:r w:rsidRPr="00943ADB">
        <w:rPr>
          <w:rFonts w:ascii="Times New Roman" w:hAnsi="Times New Roman" w:cs="Times New Roman"/>
        </w:rPr>
        <w:t>I. Purpose</w:t>
      </w:r>
    </w:p>
    <w:p w14:paraId="51C6E4E7" w14:textId="77777777" w:rsidR="00F44560" w:rsidRPr="00943ADB" w:rsidRDefault="00F44560" w:rsidP="00F44560">
      <w:pPr>
        <w:rPr>
          <w:rFonts w:ascii="Times New Roman" w:hAnsi="Times New Roman" w:cs="Times New Roman"/>
          <w:sz w:val="24"/>
        </w:rPr>
      </w:pPr>
      <w:r w:rsidRPr="00943ADB">
        <w:rPr>
          <w:rFonts w:ascii="Times New Roman" w:hAnsi="Times New Roman" w:cs="Times New Roman"/>
          <w:sz w:val="24"/>
        </w:rPr>
        <w:t>To ensure the health, safety, and welfare of the public, the Occupational Licensing Review Program (OLRP) may prioritize certain disciplinary actions for expedited review. This section outlines the criteria and provides examples of when such prioritization is appropriate.</w:t>
      </w:r>
    </w:p>
    <w:p w14:paraId="5648545F" w14:textId="77777777" w:rsidR="00F44560" w:rsidRPr="00943ADB" w:rsidRDefault="00F44560" w:rsidP="00F44560">
      <w:pPr>
        <w:pStyle w:val="Heading2"/>
        <w:rPr>
          <w:rFonts w:ascii="Times New Roman" w:hAnsi="Times New Roman" w:cs="Times New Roman"/>
        </w:rPr>
      </w:pPr>
      <w:r w:rsidRPr="00943ADB">
        <w:rPr>
          <w:rFonts w:ascii="Times New Roman" w:hAnsi="Times New Roman" w:cs="Times New Roman"/>
        </w:rPr>
        <w:t>II. Overview of Expedited Review</w:t>
      </w:r>
    </w:p>
    <w:p w14:paraId="2FD9B447" w14:textId="77777777" w:rsidR="00F44560" w:rsidRPr="00943ADB" w:rsidRDefault="00F44560" w:rsidP="00F44560">
      <w:pPr>
        <w:rPr>
          <w:rFonts w:ascii="Times New Roman" w:hAnsi="Times New Roman" w:cs="Times New Roman"/>
          <w:sz w:val="24"/>
        </w:rPr>
      </w:pPr>
      <w:r w:rsidRPr="00943ADB">
        <w:rPr>
          <w:rFonts w:ascii="Times New Roman" w:hAnsi="Times New Roman" w:cs="Times New Roman"/>
          <w:sz w:val="24"/>
        </w:rPr>
        <w:t>An expedited review is a prioritized examination of a submitted disciplinary action based on the presence of immediate or ongoing threats to the public. Expedited review is not guaranteed and must be supported by sufficient documentation demonstrating the urgent nature of the matter.</w:t>
      </w:r>
    </w:p>
    <w:p w14:paraId="4DE5D39F" w14:textId="77777777" w:rsidR="00F44560" w:rsidRPr="00943ADB" w:rsidRDefault="00F44560" w:rsidP="00F44560">
      <w:pPr>
        <w:rPr>
          <w:rFonts w:ascii="Times New Roman" w:hAnsi="Times New Roman" w:cs="Times New Roman"/>
          <w:sz w:val="24"/>
        </w:rPr>
      </w:pPr>
      <w:r w:rsidRPr="00943ADB">
        <w:rPr>
          <w:rFonts w:ascii="Times New Roman" w:hAnsi="Times New Roman" w:cs="Times New Roman"/>
          <w:sz w:val="24"/>
        </w:rPr>
        <w:t>To qualify for expedited review, the submitting board must clearly show that the disciplinary action addresses a situation involving ongoing or imminent harm to the public or serious violations that compromise public trust, safety, or welfare.</w:t>
      </w:r>
    </w:p>
    <w:p w14:paraId="04F44DB6" w14:textId="77777777" w:rsidR="00F44560" w:rsidRPr="00943ADB" w:rsidRDefault="00F44560" w:rsidP="00F44560">
      <w:pPr>
        <w:pStyle w:val="Heading2"/>
        <w:rPr>
          <w:rFonts w:ascii="Times New Roman" w:hAnsi="Times New Roman" w:cs="Times New Roman"/>
        </w:rPr>
      </w:pPr>
      <w:r w:rsidRPr="00943ADB">
        <w:rPr>
          <w:rFonts w:ascii="Times New Roman" w:hAnsi="Times New Roman" w:cs="Times New Roman"/>
        </w:rPr>
        <w:t>III. Examples of Situations Warranting Expedited Review</w:t>
      </w:r>
    </w:p>
    <w:p w14:paraId="2B55F584" w14:textId="77777777" w:rsidR="00F44560" w:rsidRPr="00943ADB" w:rsidRDefault="00F44560" w:rsidP="00F44560">
      <w:pPr>
        <w:pStyle w:val="ListBullet"/>
        <w:rPr>
          <w:rFonts w:ascii="Times New Roman" w:hAnsi="Times New Roman" w:cs="Times New Roman"/>
          <w:sz w:val="24"/>
        </w:rPr>
      </w:pPr>
      <w:r w:rsidRPr="00943ADB">
        <w:rPr>
          <w:rFonts w:ascii="Times New Roman" w:hAnsi="Times New Roman" w:cs="Times New Roman"/>
          <w:sz w:val="24"/>
        </w:rPr>
        <w:t>Active or Imminent Public Harm – The licensee is engaged in conduct likely to cause serious physical injury or death (e.g., performing medical procedures without proper qualifications or supervision).</w:t>
      </w:r>
    </w:p>
    <w:p w14:paraId="1BB89DD9" w14:textId="77777777" w:rsidR="00F44560" w:rsidRPr="00943ADB" w:rsidRDefault="00F44560" w:rsidP="00F44560">
      <w:pPr>
        <w:pStyle w:val="ListBullet"/>
        <w:rPr>
          <w:rFonts w:ascii="Times New Roman" w:hAnsi="Times New Roman" w:cs="Times New Roman"/>
          <w:sz w:val="24"/>
        </w:rPr>
      </w:pPr>
      <w:r w:rsidRPr="00943ADB">
        <w:rPr>
          <w:rFonts w:ascii="Times New Roman" w:hAnsi="Times New Roman" w:cs="Times New Roman"/>
          <w:sz w:val="24"/>
        </w:rPr>
        <w:t>Sexual Misconduct or Abuse Allegations – Credible accusations of sexual misconduct or abuse, especially involving vulnerable individuals (e.g., patients, minors, or elderly clients).</w:t>
      </w:r>
    </w:p>
    <w:p w14:paraId="148C5FF5" w14:textId="77777777" w:rsidR="00F44560" w:rsidRPr="00943ADB" w:rsidRDefault="00F44560" w:rsidP="00F44560">
      <w:pPr>
        <w:pStyle w:val="ListBullet"/>
        <w:rPr>
          <w:rFonts w:ascii="Times New Roman" w:hAnsi="Times New Roman" w:cs="Times New Roman"/>
          <w:sz w:val="24"/>
        </w:rPr>
      </w:pPr>
      <w:r w:rsidRPr="00943ADB">
        <w:rPr>
          <w:rFonts w:ascii="Times New Roman" w:hAnsi="Times New Roman" w:cs="Times New Roman"/>
          <w:sz w:val="24"/>
        </w:rPr>
        <w:t>Substance Abuse Affecting Practice – Evidence of the licensee practicing while impaired due to drugs or alcohol, especially in roles affecting public health or safety.</w:t>
      </w:r>
    </w:p>
    <w:p w14:paraId="6849F07A" w14:textId="77777777" w:rsidR="00F44560" w:rsidRPr="00943ADB" w:rsidRDefault="00F44560" w:rsidP="00F44560">
      <w:pPr>
        <w:pStyle w:val="ListBullet"/>
        <w:rPr>
          <w:rFonts w:ascii="Times New Roman" w:hAnsi="Times New Roman" w:cs="Times New Roman"/>
          <w:sz w:val="24"/>
        </w:rPr>
      </w:pPr>
      <w:r w:rsidRPr="00943ADB">
        <w:rPr>
          <w:rFonts w:ascii="Times New Roman" w:hAnsi="Times New Roman" w:cs="Times New Roman"/>
          <w:sz w:val="24"/>
        </w:rPr>
        <w:t>Ongoing Fraud or Theft – Active engagement in fraudulent billing, embezzlement, or theft in connection with professional duties.</w:t>
      </w:r>
    </w:p>
    <w:p w14:paraId="779B542E" w14:textId="77777777" w:rsidR="00F44560" w:rsidRPr="00943ADB" w:rsidRDefault="00F44560" w:rsidP="00F44560">
      <w:pPr>
        <w:pStyle w:val="ListBullet"/>
        <w:rPr>
          <w:rFonts w:ascii="Times New Roman" w:hAnsi="Times New Roman" w:cs="Times New Roman"/>
          <w:sz w:val="24"/>
        </w:rPr>
      </w:pPr>
      <w:r w:rsidRPr="00943ADB">
        <w:rPr>
          <w:rFonts w:ascii="Times New Roman" w:hAnsi="Times New Roman" w:cs="Times New Roman"/>
          <w:sz w:val="24"/>
        </w:rPr>
        <w:t>Criminal Charges Directly Related to Licensure – Arrest or indictment for conduct that directly implicates professional qualifications (e.g., a licensed caregiver charged with elder abuse).</w:t>
      </w:r>
    </w:p>
    <w:p w14:paraId="1CF95D14" w14:textId="77777777" w:rsidR="00F44560" w:rsidRPr="00943ADB" w:rsidRDefault="00F44560" w:rsidP="00F44560">
      <w:pPr>
        <w:pStyle w:val="ListBullet"/>
        <w:rPr>
          <w:rFonts w:ascii="Times New Roman" w:hAnsi="Times New Roman" w:cs="Times New Roman"/>
          <w:sz w:val="24"/>
        </w:rPr>
      </w:pPr>
      <w:r w:rsidRPr="00943ADB">
        <w:rPr>
          <w:rFonts w:ascii="Times New Roman" w:hAnsi="Times New Roman" w:cs="Times New Roman"/>
          <w:sz w:val="24"/>
        </w:rPr>
        <w:t>Violation of Prior Sanctions or Consent Orders – Repeated non-compliance with board orders, including failure to adhere to monitoring or rehabilitation terms.</w:t>
      </w:r>
    </w:p>
    <w:p w14:paraId="25747F31" w14:textId="77777777" w:rsidR="00F44560" w:rsidRPr="00943ADB" w:rsidRDefault="00F44560" w:rsidP="00F44560">
      <w:pPr>
        <w:pStyle w:val="ListBullet"/>
        <w:rPr>
          <w:rFonts w:ascii="Times New Roman" w:hAnsi="Times New Roman" w:cs="Times New Roman"/>
          <w:sz w:val="24"/>
        </w:rPr>
      </w:pPr>
      <w:r w:rsidRPr="00943ADB">
        <w:rPr>
          <w:rFonts w:ascii="Times New Roman" w:hAnsi="Times New Roman" w:cs="Times New Roman"/>
          <w:sz w:val="24"/>
        </w:rPr>
        <w:t>Pattern of Repeated Violations – History of similar infractions indicating disregard for professional standards and posing a continued threat to public trust or safety.</w:t>
      </w:r>
    </w:p>
    <w:p w14:paraId="014033C0" w14:textId="77777777" w:rsidR="00F44560" w:rsidRPr="00943ADB" w:rsidRDefault="00F44560" w:rsidP="00F44560">
      <w:pPr>
        <w:pStyle w:val="Heading2"/>
        <w:rPr>
          <w:rFonts w:ascii="Times New Roman" w:hAnsi="Times New Roman" w:cs="Times New Roman"/>
        </w:rPr>
      </w:pPr>
      <w:r w:rsidRPr="00943ADB">
        <w:rPr>
          <w:rFonts w:ascii="Times New Roman" w:hAnsi="Times New Roman" w:cs="Times New Roman"/>
        </w:rPr>
        <w:t>IV. Examples of Situations That Do Not Warrant Expedited Review</w:t>
      </w:r>
    </w:p>
    <w:p w14:paraId="170E0207" w14:textId="77777777" w:rsidR="00F44560" w:rsidRPr="00943ADB" w:rsidRDefault="00F44560" w:rsidP="00F44560">
      <w:pPr>
        <w:pStyle w:val="ListBullet"/>
        <w:rPr>
          <w:rFonts w:ascii="Times New Roman" w:hAnsi="Times New Roman" w:cs="Times New Roman"/>
          <w:sz w:val="24"/>
        </w:rPr>
      </w:pPr>
      <w:r w:rsidRPr="00943ADB">
        <w:rPr>
          <w:rFonts w:ascii="Times New Roman" w:hAnsi="Times New Roman" w:cs="Times New Roman"/>
          <w:sz w:val="24"/>
        </w:rPr>
        <w:t>Requests based solely on administrative convenience or internal processing delays.</w:t>
      </w:r>
    </w:p>
    <w:p w14:paraId="0F707FA5" w14:textId="77777777" w:rsidR="00F44560" w:rsidRPr="00943ADB" w:rsidRDefault="00F44560" w:rsidP="00F44560">
      <w:pPr>
        <w:pStyle w:val="ListBullet"/>
        <w:rPr>
          <w:rFonts w:ascii="Times New Roman" w:hAnsi="Times New Roman" w:cs="Times New Roman"/>
          <w:sz w:val="24"/>
        </w:rPr>
      </w:pPr>
      <w:r w:rsidRPr="00943ADB">
        <w:rPr>
          <w:rFonts w:ascii="Times New Roman" w:hAnsi="Times New Roman" w:cs="Times New Roman"/>
          <w:sz w:val="24"/>
        </w:rPr>
        <w:t>Efforts to update license status in the absence of ongoing risk.</w:t>
      </w:r>
    </w:p>
    <w:p w14:paraId="69DD854A" w14:textId="0ECA72E8" w:rsidR="00F44560" w:rsidRPr="00943ADB" w:rsidRDefault="00F44560" w:rsidP="00F44560">
      <w:pPr>
        <w:pStyle w:val="ListBullet"/>
        <w:rPr>
          <w:rFonts w:ascii="Times New Roman" w:hAnsi="Times New Roman" w:cs="Times New Roman"/>
          <w:sz w:val="24"/>
        </w:rPr>
      </w:pPr>
      <w:r w:rsidRPr="00943ADB">
        <w:rPr>
          <w:rFonts w:ascii="Times New Roman" w:hAnsi="Times New Roman" w:cs="Times New Roman"/>
          <w:sz w:val="24"/>
        </w:rPr>
        <w:t>Broad or unsupported claims of urgency (e.g., “We want to expedite the suspension”).</w:t>
      </w:r>
    </w:p>
    <w:p w14:paraId="724F4DBF" w14:textId="77777777" w:rsidR="00F44560" w:rsidRPr="00943ADB" w:rsidRDefault="00F44560" w:rsidP="00F44560">
      <w:pPr>
        <w:pStyle w:val="Heading2"/>
        <w:rPr>
          <w:rFonts w:ascii="Times New Roman" w:hAnsi="Times New Roman" w:cs="Times New Roman"/>
        </w:rPr>
      </w:pPr>
      <w:r w:rsidRPr="00943ADB">
        <w:rPr>
          <w:rFonts w:ascii="Times New Roman" w:hAnsi="Times New Roman" w:cs="Times New Roman"/>
        </w:rPr>
        <w:t>V. Submission Requirements</w:t>
      </w:r>
    </w:p>
    <w:p w14:paraId="67668315" w14:textId="77777777" w:rsidR="00F44560" w:rsidRPr="00943ADB" w:rsidRDefault="00F44560" w:rsidP="00F44560">
      <w:pPr>
        <w:pStyle w:val="ListNumber"/>
        <w:rPr>
          <w:rFonts w:ascii="Times New Roman" w:hAnsi="Times New Roman" w:cs="Times New Roman"/>
          <w:sz w:val="24"/>
        </w:rPr>
      </w:pPr>
      <w:r w:rsidRPr="00943ADB">
        <w:rPr>
          <w:rFonts w:ascii="Times New Roman" w:hAnsi="Times New Roman" w:cs="Times New Roman"/>
          <w:sz w:val="24"/>
        </w:rPr>
        <w:t>Submit the completed Disciplinary Action Submission Form.</w:t>
      </w:r>
    </w:p>
    <w:p w14:paraId="62BFAFA4" w14:textId="77777777" w:rsidR="00F44560" w:rsidRPr="00943ADB" w:rsidRDefault="00F44560" w:rsidP="00F44560">
      <w:pPr>
        <w:pStyle w:val="ListNumber"/>
        <w:rPr>
          <w:rFonts w:ascii="Times New Roman" w:hAnsi="Times New Roman" w:cs="Times New Roman"/>
          <w:sz w:val="24"/>
        </w:rPr>
      </w:pPr>
      <w:r w:rsidRPr="00943ADB">
        <w:rPr>
          <w:rFonts w:ascii="Times New Roman" w:hAnsi="Times New Roman" w:cs="Times New Roman"/>
          <w:sz w:val="24"/>
        </w:rPr>
        <w:lastRenderedPageBreak/>
        <w:t>If submitted via email, include all supporting documentation (e.g., findings of fact, evaluations, complaints, Police/RAP Back reports) as file attachments—not hyperlinks.</w:t>
      </w:r>
    </w:p>
    <w:p w14:paraId="6EC21FCF" w14:textId="77777777" w:rsidR="00F44560" w:rsidRPr="00943ADB" w:rsidRDefault="00F44560" w:rsidP="00F44560">
      <w:pPr>
        <w:pStyle w:val="ListNumber"/>
        <w:rPr>
          <w:rFonts w:ascii="Times New Roman" w:hAnsi="Times New Roman" w:cs="Times New Roman"/>
          <w:sz w:val="24"/>
        </w:rPr>
      </w:pPr>
      <w:r w:rsidRPr="00943ADB">
        <w:rPr>
          <w:rFonts w:ascii="Times New Roman" w:hAnsi="Times New Roman" w:cs="Times New Roman"/>
          <w:sz w:val="24"/>
        </w:rPr>
        <w:t>Provide a written justification clearly explaining how the matter meets the criteria for expedited review, including any evidence of imminent harm.</w:t>
      </w:r>
    </w:p>
    <w:p w14:paraId="284B445B" w14:textId="77777777" w:rsidR="00F44560" w:rsidRPr="00943ADB" w:rsidRDefault="00F44560" w:rsidP="00F44560">
      <w:pPr>
        <w:pStyle w:val="Heading2"/>
        <w:rPr>
          <w:rFonts w:ascii="Times New Roman" w:hAnsi="Times New Roman" w:cs="Times New Roman"/>
        </w:rPr>
      </w:pPr>
      <w:r w:rsidRPr="00943ADB">
        <w:rPr>
          <w:rFonts w:ascii="Times New Roman" w:hAnsi="Times New Roman" w:cs="Times New Roman"/>
        </w:rPr>
        <w:t>VI. Important Notes</w:t>
      </w:r>
    </w:p>
    <w:p w14:paraId="51BB5D09" w14:textId="765BFDB3" w:rsidR="00F44560" w:rsidRPr="00943ADB" w:rsidRDefault="00F44560" w:rsidP="00F44560">
      <w:pPr>
        <w:rPr>
          <w:rFonts w:ascii="Times New Roman" w:hAnsi="Times New Roman" w:cs="Times New Roman"/>
          <w:sz w:val="24"/>
        </w:rPr>
      </w:pPr>
      <w:r w:rsidRPr="00943ADB">
        <w:rPr>
          <w:rFonts w:ascii="Times New Roman" w:hAnsi="Times New Roman" w:cs="Times New Roman"/>
          <w:sz w:val="24"/>
        </w:rPr>
        <w:t>The preferred method for submitting disciplinary actions to OLRP is via U.S. Mail or hand delivery.</w:t>
      </w:r>
    </w:p>
    <w:p w14:paraId="6A8A3025" w14:textId="3EF4D5D0" w:rsidR="00F44560" w:rsidRPr="00943ADB" w:rsidRDefault="00F44560" w:rsidP="00F44560">
      <w:pPr>
        <w:rPr>
          <w:rFonts w:ascii="Times New Roman" w:hAnsi="Times New Roman" w:cs="Times New Roman"/>
          <w:sz w:val="24"/>
        </w:rPr>
      </w:pPr>
      <w:r w:rsidRPr="00943ADB">
        <w:rPr>
          <w:rFonts w:ascii="Times New Roman" w:hAnsi="Times New Roman" w:cs="Times New Roman"/>
          <w:sz w:val="24"/>
        </w:rPr>
        <w:t>OLRP will make every effort to prioritize urgent matters but reserves the discretion to determine whether a request meets the threshold for expedited review.</w:t>
      </w:r>
    </w:p>
    <w:p w14:paraId="5265FA85" w14:textId="77777777" w:rsidR="00F44560" w:rsidRPr="00943ADB" w:rsidRDefault="00F44560" w:rsidP="00F44560">
      <w:pPr>
        <w:rPr>
          <w:rFonts w:ascii="Times New Roman" w:hAnsi="Times New Roman" w:cs="Times New Roman"/>
          <w:sz w:val="24"/>
        </w:rPr>
      </w:pPr>
      <w:r w:rsidRPr="00943ADB">
        <w:rPr>
          <w:rFonts w:ascii="Times New Roman" w:hAnsi="Times New Roman" w:cs="Times New Roman"/>
          <w:sz w:val="24"/>
        </w:rPr>
        <w:t>Incomplete or unsupported requests may be processed according to the standard review timeline.</w:t>
      </w:r>
    </w:p>
    <w:p w14:paraId="40E7429C" w14:textId="34F7EB4A" w:rsidR="00BF0397" w:rsidRPr="00943ADB" w:rsidRDefault="00BF0397">
      <w:pPr>
        <w:rPr>
          <w:rFonts w:ascii="Times New Roman" w:hAnsi="Times New Roman" w:cs="Times New Roman"/>
          <w:sz w:val="28"/>
          <w:szCs w:val="24"/>
        </w:rPr>
      </w:pPr>
    </w:p>
    <w:p w14:paraId="02F33796" w14:textId="77777777" w:rsidR="00BF0397" w:rsidRPr="00943ADB" w:rsidRDefault="00BF0397">
      <w:pPr>
        <w:rPr>
          <w:rFonts w:ascii="Times New Roman" w:hAnsi="Times New Roman" w:cs="Times New Roman"/>
          <w:sz w:val="24"/>
          <w:szCs w:val="24"/>
        </w:rPr>
      </w:pPr>
    </w:p>
    <w:p w14:paraId="47A831F6" w14:textId="77777777" w:rsidR="00BF0397" w:rsidRPr="00943ADB" w:rsidRDefault="00BF0397">
      <w:pPr>
        <w:rPr>
          <w:rFonts w:ascii="Times New Roman" w:hAnsi="Times New Roman" w:cs="Times New Roman"/>
          <w:sz w:val="24"/>
          <w:szCs w:val="24"/>
        </w:rPr>
      </w:pPr>
    </w:p>
    <w:sectPr w:rsidR="00BF0397" w:rsidRPr="00943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D12ACD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7742D80"/>
    <w:lvl w:ilvl="0">
      <w:start w:val="1"/>
      <w:numFmt w:val="bullet"/>
      <w:pStyle w:val="List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56"/>
    <w:rsid w:val="0002681C"/>
    <w:rsid w:val="0025536C"/>
    <w:rsid w:val="00264127"/>
    <w:rsid w:val="002C0335"/>
    <w:rsid w:val="002C1AE4"/>
    <w:rsid w:val="00397090"/>
    <w:rsid w:val="003F57CB"/>
    <w:rsid w:val="00410D3C"/>
    <w:rsid w:val="00452D51"/>
    <w:rsid w:val="004A329A"/>
    <w:rsid w:val="0052732C"/>
    <w:rsid w:val="00572184"/>
    <w:rsid w:val="006306A1"/>
    <w:rsid w:val="00644076"/>
    <w:rsid w:val="00691AA6"/>
    <w:rsid w:val="007D76B0"/>
    <w:rsid w:val="00807C6C"/>
    <w:rsid w:val="00826D01"/>
    <w:rsid w:val="00901A70"/>
    <w:rsid w:val="00943ADB"/>
    <w:rsid w:val="009921D0"/>
    <w:rsid w:val="00B164B7"/>
    <w:rsid w:val="00B95E41"/>
    <w:rsid w:val="00BC69FD"/>
    <w:rsid w:val="00BF0397"/>
    <w:rsid w:val="00CA1622"/>
    <w:rsid w:val="00D63860"/>
    <w:rsid w:val="00DD46B6"/>
    <w:rsid w:val="00E05756"/>
    <w:rsid w:val="00E37508"/>
    <w:rsid w:val="00F122A4"/>
    <w:rsid w:val="00F4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1E6B"/>
  <w15:docId w15:val="{E4E1915C-C1D9-47C2-A212-FD6CE38B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456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44560"/>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0397"/>
    <w:rPr>
      <w:sz w:val="16"/>
      <w:szCs w:val="16"/>
    </w:rPr>
  </w:style>
  <w:style w:type="paragraph" w:styleId="CommentText">
    <w:name w:val="annotation text"/>
    <w:basedOn w:val="Normal"/>
    <w:link w:val="CommentTextChar"/>
    <w:uiPriority w:val="99"/>
    <w:semiHidden/>
    <w:unhideWhenUsed/>
    <w:rsid w:val="00BF0397"/>
    <w:pPr>
      <w:spacing w:line="240" w:lineRule="auto"/>
    </w:pPr>
    <w:rPr>
      <w:sz w:val="20"/>
      <w:szCs w:val="20"/>
    </w:rPr>
  </w:style>
  <w:style w:type="character" w:customStyle="1" w:styleId="CommentTextChar">
    <w:name w:val="Comment Text Char"/>
    <w:basedOn w:val="DefaultParagraphFont"/>
    <w:link w:val="CommentText"/>
    <w:uiPriority w:val="99"/>
    <w:semiHidden/>
    <w:rsid w:val="00BF0397"/>
    <w:rPr>
      <w:sz w:val="20"/>
      <w:szCs w:val="20"/>
    </w:rPr>
  </w:style>
  <w:style w:type="paragraph" w:styleId="BalloonText">
    <w:name w:val="Balloon Text"/>
    <w:basedOn w:val="Normal"/>
    <w:link w:val="BalloonTextChar"/>
    <w:uiPriority w:val="99"/>
    <w:semiHidden/>
    <w:unhideWhenUsed/>
    <w:rsid w:val="00BF0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39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95E41"/>
    <w:rPr>
      <w:b/>
      <w:bCs/>
    </w:rPr>
  </w:style>
  <w:style w:type="character" w:customStyle="1" w:styleId="CommentSubjectChar">
    <w:name w:val="Comment Subject Char"/>
    <w:basedOn w:val="CommentTextChar"/>
    <w:link w:val="CommentSubject"/>
    <w:uiPriority w:val="99"/>
    <w:semiHidden/>
    <w:rsid w:val="00B95E41"/>
    <w:rPr>
      <w:b/>
      <w:bCs/>
      <w:sz w:val="20"/>
      <w:szCs w:val="20"/>
    </w:rPr>
  </w:style>
  <w:style w:type="character" w:customStyle="1" w:styleId="Heading1Char">
    <w:name w:val="Heading 1 Char"/>
    <w:basedOn w:val="DefaultParagraphFont"/>
    <w:link w:val="Heading1"/>
    <w:uiPriority w:val="9"/>
    <w:rsid w:val="00F4456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44560"/>
    <w:rPr>
      <w:rFonts w:asciiTheme="majorHAnsi" w:eastAsiaTheme="majorEastAsia" w:hAnsiTheme="majorHAnsi" w:cstheme="majorBidi"/>
      <w:b/>
      <w:bCs/>
      <w:color w:val="5B9BD5" w:themeColor="accent1"/>
      <w:sz w:val="26"/>
      <w:szCs w:val="26"/>
    </w:rPr>
  </w:style>
  <w:style w:type="paragraph" w:styleId="ListBullet">
    <w:name w:val="List Bullet"/>
    <w:basedOn w:val="Normal"/>
    <w:uiPriority w:val="99"/>
    <w:unhideWhenUsed/>
    <w:rsid w:val="00F44560"/>
    <w:pPr>
      <w:numPr>
        <w:numId w:val="1"/>
      </w:numPr>
      <w:spacing w:after="200" w:line="276" w:lineRule="auto"/>
      <w:contextualSpacing/>
    </w:pPr>
    <w:rPr>
      <w:rFonts w:eastAsiaTheme="minorEastAsia"/>
    </w:rPr>
  </w:style>
  <w:style w:type="paragraph" w:styleId="ListNumber">
    <w:name w:val="List Number"/>
    <w:basedOn w:val="Normal"/>
    <w:uiPriority w:val="99"/>
    <w:unhideWhenUsed/>
    <w:rsid w:val="00F44560"/>
    <w:pPr>
      <w:numPr>
        <w:numId w:val="2"/>
      </w:numPr>
      <w:spacing w:after="200" w:line="276" w:lineRule="auto"/>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19BC9-9604-42FF-BACF-3CB15C8E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LADOJ</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Emily</dc:creator>
  <cp:keywords/>
  <dc:description/>
  <cp:lastModifiedBy>Weimer, Jessica</cp:lastModifiedBy>
  <cp:revision>6</cp:revision>
  <dcterms:created xsi:type="dcterms:W3CDTF">2025-04-29T16:04:00Z</dcterms:created>
  <dcterms:modified xsi:type="dcterms:W3CDTF">2025-07-08T19:13:00Z</dcterms:modified>
</cp:coreProperties>
</file>